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19D2" w:rsidRDefault="0034297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Príloha č.2: ZÁSADY FINANČNÉHO VYÚČTOVANIE MALÉHO PROJEKTU  #ROZVÍJAJME</w:t>
      </w:r>
    </w:p>
    <w:p w14:paraId="00000002" w14:textId="77777777" w:rsidR="00BF19D2" w:rsidRDefault="00BF19D2">
      <w:pPr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BF19D2" w:rsidRDefault="00BF19D2">
      <w:pPr>
        <w:rPr>
          <w:rFonts w:ascii="Calibri" w:eastAsia="Calibri" w:hAnsi="Calibri" w:cs="Calibri"/>
          <w:sz w:val="22"/>
          <w:szCs w:val="22"/>
        </w:rPr>
      </w:pPr>
    </w:p>
    <w:p w14:paraId="00000004" w14:textId="77777777" w:rsidR="00BF19D2" w:rsidRDefault="0034297D">
      <w:pPr>
        <w:numPr>
          <w:ilvl w:val="0"/>
          <w:numId w:val="3"/>
        </w:numPr>
        <w:spacing w:line="259" w:lineRule="auto"/>
        <w:ind w:left="0" w:firstLine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Predloženie vyúčtovania a zmeny použitia dotácie</w:t>
      </w:r>
    </w:p>
    <w:p w14:paraId="00000005" w14:textId="77777777" w:rsidR="00BF19D2" w:rsidRDefault="00BF19D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BF19D2" w:rsidRDefault="0034297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1.1. Termín vyúčtovania a vecného vyhodnotenia</w:t>
      </w:r>
    </w:p>
    <w:p w14:paraId="0000000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predloží RMŽK finančné vyúčtovanie (ďalej len „vyúčtovanie“) spolu s vecným vyhodnotením projektu na príslušnom formulári Záverečnej správy z projektu (ďalej len záverečná správa), najneskôr do termínu uvedenom v zmluve o poskytnutí finančných p</w:t>
      </w:r>
      <w:r>
        <w:rPr>
          <w:rFonts w:ascii="Calibri" w:eastAsia="Calibri" w:hAnsi="Calibri" w:cs="Calibri"/>
          <w:sz w:val="22"/>
          <w:szCs w:val="22"/>
        </w:rPr>
        <w:t>rostriedkov.</w:t>
      </w:r>
    </w:p>
    <w:p w14:paraId="00000008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Originály</w:t>
      </w:r>
      <w:r>
        <w:rPr>
          <w:rFonts w:ascii="Calibri" w:eastAsia="Calibri" w:hAnsi="Calibri" w:cs="Calibri"/>
          <w:sz w:val="22"/>
          <w:szCs w:val="22"/>
        </w:rPr>
        <w:t xml:space="preserve"> účtovných dokladov, ďalšie podporné dokumenty k vyúčtovaniu a podpísanú záverečnú správu z projektu prijímateľ predkladá v tlačenej podobe. Vyúčtovanie a záverečná správa z projektu musia byť podpísané žiadateľom a doručené na adres</w:t>
      </w:r>
      <w:r>
        <w:rPr>
          <w:rFonts w:ascii="Calibri" w:eastAsia="Calibri" w:hAnsi="Calibri" w:cs="Calibri"/>
          <w:sz w:val="22"/>
          <w:szCs w:val="22"/>
        </w:rPr>
        <w:t xml:space="preserve">u RMŽK. </w:t>
      </w:r>
    </w:p>
    <w:p w14:paraId="0000000A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Zároveň nepodpísanú záverečnú správu z projektu (vo forme wordovského dokumentu) a všetky vytvorené výstupy z projektu (videá, plagáty, fotografie, prezenčná listina  a pod.) zasiela e-mailom na adresu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rmzk@r</w:t>
        </w:r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mzk.sk</w:t>
        </w:r>
      </w:hyperlink>
      <w:r>
        <w:rPr>
          <w:rFonts w:ascii="Calibri" w:eastAsia="Calibri" w:hAnsi="Calibri" w:cs="Calibri"/>
          <w:sz w:val="22"/>
          <w:szCs w:val="22"/>
        </w:rPr>
        <w:t xml:space="preserve"> alebo pomocou elektronických služieb (napr. Uschovna.cz</w:t>
      </w:r>
      <w:r>
        <w:rPr>
          <w:rFonts w:ascii="Calibri" w:eastAsia="Calibri" w:hAnsi="Calibri" w:cs="Calibri"/>
          <w:color w:val="0563C1"/>
          <w:sz w:val="22"/>
          <w:szCs w:val="22"/>
          <w:u w:val="single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000000B" w14:textId="77777777" w:rsidR="00BF19D2" w:rsidRDefault="00BF19D2">
      <w:pPr>
        <w:rPr>
          <w:rFonts w:ascii="Calibri" w:eastAsia="Calibri" w:hAnsi="Calibri" w:cs="Calibri"/>
          <w:sz w:val="22"/>
          <w:szCs w:val="22"/>
        </w:rPr>
      </w:pPr>
    </w:p>
    <w:p w14:paraId="0000000C" w14:textId="77777777" w:rsidR="00BF19D2" w:rsidRDefault="0034297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1.2. Zmeny použitia grantu</w:t>
      </w:r>
    </w:p>
    <w:p w14:paraId="0000000D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prípade, že prijímateľ chce vykonať zmeny podmienok použitia finančných prostriedkov, je povinný o tom RMŽK bezodkladne informovať.</w:t>
      </w:r>
    </w:p>
    <w:p w14:paraId="0000000E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Takéto zmeny je možné vykona</w:t>
      </w:r>
      <w:r>
        <w:rPr>
          <w:rFonts w:ascii="Calibri" w:eastAsia="Calibri" w:hAnsi="Calibri" w:cs="Calibri"/>
          <w:sz w:val="22"/>
          <w:szCs w:val="22"/>
        </w:rPr>
        <w:t xml:space="preserve">ť výlučne v žiadosťou, ktorú pošle osoba, ktorá podpísala zmluvu  emailom na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rmzk@rmzk.sk</w:t>
        </w:r>
      </w:hyperlink>
      <w:r>
        <w:rPr>
          <w:rFonts w:ascii="Calibri" w:eastAsia="Calibri" w:hAnsi="Calibri" w:cs="Calibri"/>
          <w:sz w:val="22"/>
          <w:szCs w:val="22"/>
        </w:rPr>
        <w:t xml:space="preserve"> . O zmenách rozhoduje Kancelária RMŽK, v lehote najneskôr 15 dní od doručenia žiadosti o zmenu. V prípade akceptovania zmien bu</w:t>
      </w:r>
      <w:r>
        <w:rPr>
          <w:rFonts w:ascii="Calibri" w:eastAsia="Calibri" w:hAnsi="Calibri" w:cs="Calibri"/>
          <w:sz w:val="22"/>
          <w:szCs w:val="22"/>
        </w:rPr>
        <w:t>de prijímateľovi, v lehote podľa predchádzajúcej vety, zaslaný dodatok na podpis. Dodatok k zmluve o poskytnutí finančných prostriedkov je jej neoddeliteľnou súčasťou.</w:t>
      </w:r>
    </w:p>
    <w:p w14:paraId="0000000F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 posudzovaní zmien týkajúcich sa použitia grantu rozlišujeme:</w:t>
      </w:r>
    </w:p>
    <w:p w14:paraId="0000001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Zmeny v rozpočte pr</w:t>
      </w:r>
      <w:r>
        <w:rPr>
          <w:rFonts w:ascii="Calibri" w:eastAsia="Calibri" w:hAnsi="Calibri" w:cs="Calibri"/>
          <w:sz w:val="22"/>
          <w:szCs w:val="22"/>
        </w:rPr>
        <w:t>ojektu (nad rámec 20 % presunov v rámci rozpočtových položiek uvádzaných v tejto zmluve) – žiadosť o zmenu musí byť zaslaná min. 30 dní pred ukončením realizácie projektu.</w:t>
      </w:r>
    </w:p>
    <w:p w14:paraId="00000012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Zmeny zapríčinené z dôvodu vyššej moci a/alebo nepredvídateľné zmeny (zmeny vyplý</w:t>
      </w:r>
      <w:r>
        <w:rPr>
          <w:rFonts w:ascii="Calibri" w:eastAsia="Calibri" w:hAnsi="Calibri" w:cs="Calibri"/>
          <w:sz w:val="22"/>
          <w:szCs w:val="22"/>
        </w:rPr>
        <w:t>vajúce z mimoriadnej, nepredvídateľnej, neodvrátiteľnej a nezavinenej udalosti), musia byť bezodkladne (t.j. v deň, keď k danej zmene došlo, resp. v deň, keď sa o nej prijímateľ dozvedel) oznámené (e-mailom).</w:t>
      </w:r>
    </w:p>
    <w:p w14:paraId="00000013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Akékoľvek zmeny uskutočnené pred podpisom a zv</w:t>
      </w:r>
      <w:r>
        <w:rPr>
          <w:rFonts w:ascii="Calibri" w:eastAsia="Calibri" w:hAnsi="Calibri" w:cs="Calibri"/>
          <w:sz w:val="22"/>
          <w:szCs w:val="22"/>
        </w:rPr>
        <w:t>erejnením dodatku nebude možné akceptovať.</w:t>
      </w:r>
    </w:p>
    <w:p w14:paraId="00000015" w14:textId="77777777" w:rsidR="00BF19D2" w:rsidRDefault="00BF19D2">
      <w:p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BF19D2" w:rsidRDefault="0034297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1.3. Zmeny v rozpočte</w:t>
      </w:r>
    </w:p>
    <w:p w14:paraId="0000001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môže uskutočniť presuny finančných prostriedkov medzi rozpočtovými položkami uvedenými v tejto zmluve maximálne do výšky 20% z celkových finančných prostriedkov pridelených na pro</w:t>
      </w:r>
      <w:r>
        <w:rPr>
          <w:rFonts w:ascii="Calibri" w:eastAsia="Calibri" w:hAnsi="Calibri" w:cs="Calibri"/>
          <w:sz w:val="22"/>
          <w:szCs w:val="22"/>
        </w:rPr>
        <w:t xml:space="preserve">jekt bez toho, aby musel požiadať o zmenu podmienok poskytnutia dotácie. </w:t>
      </w:r>
    </w:p>
    <w:p w14:paraId="00000018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Znamená to, že rozpočtová položka môže byť znížená alebo navýšená max. o 20% z celkových pridelených finančných prostriedkov pridelených na projekt podľa zmluvy. Ak prijímateľ potre</w:t>
      </w:r>
      <w:r>
        <w:rPr>
          <w:rFonts w:ascii="Calibri" w:eastAsia="Calibri" w:hAnsi="Calibri" w:cs="Calibri"/>
          <w:sz w:val="22"/>
          <w:szCs w:val="22"/>
        </w:rPr>
        <w:t>buje zrealizovať presuny súm vyšších ako 20% finančných prostriedkov, musí písomne (e-mailom) požiadať o zmenu podmienok použitia poskytnutej dotácie, pričom postupuje tak, ako je uvedené v bode 1.2.</w:t>
      </w:r>
    </w:p>
    <w:p w14:paraId="0000001A" w14:textId="77777777" w:rsidR="00BF19D2" w:rsidRDefault="00BF19D2">
      <w:pPr>
        <w:rPr>
          <w:rFonts w:ascii="Calibri" w:eastAsia="Calibri" w:hAnsi="Calibri" w:cs="Calibri"/>
          <w:sz w:val="22"/>
          <w:szCs w:val="22"/>
        </w:rPr>
      </w:pPr>
    </w:p>
    <w:p w14:paraId="0000001B" w14:textId="77777777" w:rsidR="00BF19D2" w:rsidRDefault="0034297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1.4. Akceptácia vyúčtovania a vecného vyhodnotenia</w:t>
      </w:r>
    </w:p>
    <w:p w14:paraId="0000001C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doručení vyúčtovania a vecného vyhodnotenia RMŽK prekontroluje ich úplnosť a správnosť. Ak</w:t>
      </w:r>
    </w:p>
    <w:p w14:paraId="0000001D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vecné vyhodnotenie a vyúčtovanie neobsahuje všetky povinné doklady, RMŽK prostredníctvom mailu vyzve prijímateľa, aby bezodkladne, v lehote určenej zo strany RMŽK</w:t>
      </w:r>
      <w:r>
        <w:rPr>
          <w:rFonts w:ascii="Calibri" w:eastAsia="Calibri" w:hAnsi="Calibri" w:cs="Calibri"/>
          <w:sz w:val="22"/>
          <w:szCs w:val="22"/>
        </w:rPr>
        <w:t xml:space="preserve"> doplnil vecné vyhodnotenie 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vyúčtovanie. Ak do stanoveného termínu prijímateľ neodstráni chyby alebo nedoplní chýbajúce povinné doklady, RMŽK vyzve prijímateľa na vrátenie neoprávnene použitých finančných prostriedkov. </w:t>
      </w:r>
    </w:p>
    <w:p w14:paraId="0000001E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kontrole vyúčtovania a vecného</w:t>
      </w:r>
      <w:r>
        <w:rPr>
          <w:rFonts w:ascii="Calibri" w:eastAsia="Calibri" w:hAnsi="Calibri" w:cs="Calibri"/>
          <w:sz w:val="22"/>
          <w:szCs w:val="22"/>
        </w:rPr>
        <w:t xml:space="preserve"> vyhodnotenia, RMŽK prijímateľa informuje mailom o akceptovaní vecného vyhodnotenia a vyúčtovania alebo o jeho zamietnutí( iba v nutných prípadoch). V prípade zamietnutia časti alebo celého vecného vyhodnotenia a/alebo vyúčtovania bude RMŽK informovať prij</w:t>
      </w:r>
      <w:r>
        <w:rPr>
          <w:rFonts w:ascii="Calibri" w:eastAsia="Calibri" w:hAnsi="Calibri" w:cs="Calibri"/>
          <w:sz w:val="22"/>
          <w:szCs w:val="22"/>
        </w:rPr>
        <w:t>ímateľa o ďalších krokoch.</w:t>
      </w:r>
    </w:p>
    <w:p w14:paraId="00000020" w14:textId="77777777" w:rsidR="00BF19D2" w:rsidRDefault="00BF19D2">
      <w:pPr>
        <w:rPr>
          <w:rFonts w:ascii="Calibri" w:eastAsia="Calibri" w:hAnsi="Calibri" w:cs="Calibri"/>
          <w:sz w:val="22"/>
          <w:szCs w:val="22"/>
        </w:rPr>
      </w:pPr>
    </w:p>
    <w:p w14:paraId="00000021" w14:textId="77777777" w:rsidR="00BF19D2" w:rsidRDefault="00BF19D2">
      <w:pPr>
        <w:rPr>
          <w:rFonts w:ascii="Calibri" w:eastAsia="Calibri" w:hAnsi="Calibri" w:cs="Calibri"/>
          <w:b/>
          <w:sz w:val="28"/>
          <w:szCs w:val="28"/>
        </w:rPr>
      </w:pPr>
    </w:p>
    <w:p w14:paraId="00000022" w14:textId="77777777" w:rsidR="00BF19D2" w:rsidRDefault="0034297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    Hospodárenie a narábanie s poskytnutými finančnými prostriedkami</w:t>
      </w:r>
    </w:p>
    <w:p w14:paraId="00000023" w14:textId="77777777" w:rsidR="00BF19D2" w:rsidRDefault="00BF19D2">
      <w:pPr>
        <w:rPr>
          <w:rFonts w:ascii="Calibri" w:eastAsia="Calibri" w:hAnsi="Calibri" w:cs="Calibri"/>
          <w:sz w:val="22"/>
          <w:szCs w:val="22"/>
        </w:rPr>
      </w:pPr>
    </w:p>
    <w:p w14:paraId="00000024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je povinný hospodáriť a narábať s poskytnutými finančnými prostriedkami z verejných zdrojov v súlade s príslušnými zákonmi, všetkými ustanoveni</w:t>
      </w:r>
      <w:r>
        <w:rPr>
          <w:rFonts w:ascii="Calibri" w:eastAsia="Calibri" w:hAnsi="Calibri" w:cs="Calibri"/>
          <w:sz w:val="22"/>
          <w:szCs w:val="22"/>
        </w:rPr>
        <w:t>ami zmluvy a jej dodatkami, ako aj so zásadami poskytovania finančných prostriedkov.</w:t>
      </w:r>
    </w:p>
    <w:p w14:paraId="00000025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BF19D2" w:rsidRDefault="003429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2.1. Úhrada výdavkov</w:t>
      </w:r>
    </w:p>
    <w:p w14:paraId="0000002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je povinný realizovať všetky finančné operácie súvisiace s realizáciou projektu z bankového</w:t>
      </w:r>
    </w:p>
    <w:p w14:paraId="00000028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účtu, ktorého je majiteľom a na ktorý mu boli </w:t>
      </w:r>
      <w:r>
        <w:rPr>
          <w:rFonts w:ascii="Calibri" w:eastAsia="Calibri" w:hAnsi="Calibri" w:cs="Calibri"/>
          <w:sz w:val="22"/>
          <w:szCs w:val="22"/>
        </w:rPr>
        <w:t>finančné prostriedky poskytnuté. Ak uhrádza výdavky v hotovosti, musí mať doklad z registračnej pokladne.</w:t>
      </w:r>
    </w:p>
    <w:p w14:paraId="00000029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Podľa ustanovení zmluvy o poskytnutí grantu prijímateľ finančných prostriedkov, vrátane fyzickej osoby – jednotlivca, nie je oprávnený previesť poskyt</w:t>
      </w:r>
      <w:r>
        <w:rPr>
          <w:rFonts w:ascii="Calibri" w:eastAsia="Calibri" w:hAnsi="Calibri" w:cs="Calibri"/>
          <w:sz w:val="22"/>
          <w:szCs w:val="22"/>
        </w:rPr>
        <w:t>nuté prostriedky na tretiu osobu, tzv. regranting.</w:t>
      </w:r>
    </w:p>
    <w:p w14:paraId="0000002A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Upozornenie: Aj fyzická osoba - jednotlivec musí pri použití a vyúčtovaní finančných prostriedkov dodržiavať všetky príslušné právne predpisy. Všetky výdavky, na úhradu ktorých sú použité finančné prostri</w:t>
      </w:r>
      <w:r>
        <w:rPr>
          <w:rFonts w:ascii="Calibri" w:eastAsia="Calibri" w:hAnsi="Calibri" w:cs="Calibri"/>
          <w:sz w:val="22"/>
          <w:szCs w:val="22"/>
        </w:rPr>
        <w:t>edky z RMŽK poskytnuté formou príspevku, musia byť identifikovateľné a preukázateľné originálnymi účtovnými dokladmi a zároveň musia byť realizované na základe takých právnych vzťahov, do ktorých môže fyzická osoba – jednotlivec vstupovať.</w:t>
      </w:r>
    </w:p>
    <w:p w14:paraId="0000002C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BF19D2" w:rsidRDefault="003429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2.2. Oprávnené </w:t>
      </w:r>
      <w:r>
        <w:rPr>
          <w:rFonts w:ascii="Calibri" w:eastAsia="Calibri" w:hAnsi="Calibri" w:cs="Calibri"/>
          <w:b/>
          <w:sz w:val="22"/>
          <w:szCs w:val="22"/>
        </w:rPr>
        <w:t>a neoprávnené výdavky</w:t>
      </w:r>
    </w:p>
    <w:p w14:paraId="0000002E" w14:textId="77777777" w:rsidR="00BF19D2" w:rsidRDefault="003429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Oprávnené výdavky</w:t>
      </w:r>
    </w:p>
    <w:p w14:paraId="0000002F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Prijímateľ je povinný použiť poskytnuté finančné prostriedky výlučne na aktivity súvisiace s realizovaným projektom a výlučne v súlade so zmluvou o poskytnutí grantu. </w:t>
      </w:r>
    </w:p>
    <w:p w14:paraId="00000030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Oprávnené výdavky sú výdavky priamo súvisiace s</w:t>
      </w:r>
      <w:r>
        <w:rPr>
          <w:rFonts w:ascii="Calibri" w:eastAsia="Calibri" w:hAnsi="Calibri" w:cs="Calibri"/>
          <w:sz w:val="22"/>
          <w:szCs w:val="22"/>
        </w:rPr>
        <w:t xml:space="preserve"> projektom, na ktorý boli finančné prostriedky poskytnuté, ktoré sú stanovené v zmluve o poskytovaní príspevku a vo výzve, v rámci ktorej bol projekt predložený a podporený. </w:t>
      </w:r>
    </w:p>
    <w:p w14:paraId="00000032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je oprávnený použiť finančné prostriedky výlučne v období oprávnenosti</w:t>
      </w:r>
      <w:r>
        <w:rPr>
          <w:rFonts w:ascii="Calibri" w:eastAsia="Calibri" w:hAnsi="Calibri" w:cs="Calibri"/>
          <w:sz w:val="22"/>
          <w:szCs w:val="22"/>
        </w:rPr>
        <w:t xml:space="preserve"> výdavkov, ktoré je stanovené v zmluve. To znamená, všetky výdavky musia vzniknúť a byť uhradené do termínu ukončenia realizácie projektu tak, aby bol prijímateľ schopný predložiť RMŽK v termíne vyúčtovania všetky súvisiace účtovné doklady a doklady o úhra</w:t>
      </w:r>
      <w:r>
        <w:rPr>
          <w:rFonts w:ascii="Calibri" w:eastAsia="Calibri" w:hAnsi="Calibri" w:cs="Calibri"/>
          <w:sz w:val="22"/>
          <w:szCs w:val="22"/>
        </w:rPr>
        <w:t xml:space="preserve">de. </w:t>
      </w:r>
    </w:p>
    <w:p w14:paraId="00000033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Zároveň pre všetky oprávnené výdavky platí, že musia byť primerané a vynaložené v súlade s nasledujúcimi princípmi:</w:t>
      </w:r>
    </w:p>
    <w:p w14:paraId="00000035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6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hospodárnosti (optimalizácia výdavkov pri rešpektovaní cieľov projektu),</w:t>
      </w:r>
    </w:p>
    <w:p w14:paraId="0000003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účelnosti (priama väzba výdavkov na projekt a ich nevyhnutnosť pre realizáciu projektu),</w:t>
      </w:r>
    </w:p>
    <w:p w14:paraId="00000038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efektívnosti (maximalizovanie výsledkov vo vzťahu k poskytnutým finančným prostriedkom)</w:t>
      </w:r>
    </w:p>
    <w:p w14:paraId="00000039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Všetky výdavky, na úhradu ktorých sú použité finančné prostriedky z grant</w:t>
      </w:r>
      <w:r>
        <w:rPr>
          <w:rFonts w:ascii="Calibri" w:eastAsia="Calibri" w:hAnsi="Calibri" w:cs="Calibri"/>
          <w:sz w:val="22"/>
          <w:szCs w:val="22"/>
        </w:rPr>
        <w:t xml:space="preserve">u, musia byť identifikovateľné, preukázateľné originálnymi účtovnými dokladmi v súlade s platnou legislatívou. Každý účtovný doklad, doklad o úhrade alebo iná požadovaná dokumentácia musí byť označená číslom </w:t>
      </w:r>
      <w:r>
        <w:rPr>
          <w:rFonts w:ascii="Calibri" w:eastAsia="Calibri" w:hAnsi="Calibri" w:cs="Calibri"/>
          <w:sz w:val="22"/>
          <w:szCs w:val="22"/>
        </w:rPr>
        <w:lastRenderedPageBreak/>
        <w:t>zmluvy, v rámci ktorej bol daný výdavok uhradený</w:t>
      </w:r>
      <w:r>
        <w:rPr>
          <w:rFonts w:ascii="Calibri" w:eastAsia="Calibri" w:hAnsi="Calibri" w:cs="Calibri"/>
          <w:sz w:val="22"/>
          <w:szCs w:val="22"/>
        </w:rPr>
        <w:t xml:space="preserve"> v pravom hornom rohu dokladu  a poradovým číslom, ktoré príjemca uvádza aj v záverečnej správe.</w:t>
      </w:r>
    </w:p>
    <w:p w14:paraId="0000003A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B" w14:textId="77777777" w:rsidR="00BF19D2" w:rsidRDefault="003429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2.3. Neoprávnené výdavky</w:t>
      </w:r>
    </w:p>
    <w:p w14:paraId="0000003C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nesmie použiť finančné prostriedky na úhradu výdavkov/nákladov, ktoré nemajú priamy</w:t>
      </w:r>
    </w:p>
    <w:p w14:paraId="0000003D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vzťah k realizácii projektu, ani na úh</w:t>
      </w:r>
      <w:r>
        <w:rPr>
          <w:rFonts w:ascii="Calibri" w:eastAsia="Calibri" w:hAnsi="Calibri" w:cs="Calibri"/>
          <w:sz w:val="22"/>
          <w:szCs w:val="22"/>
        </w:rPr>
        <w:t>radu výdavkov/nákladov, ktoré nie sú súčasťou rozpočtu projektu.</w:t>
      </w:r>
    </w:p>
    <w:p w14:paraId="0000003E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neoprávnený výdavok sa považuje aj časť finančných prostriedkov, vo vzťahu ku ktorej prijímateľ nepredloží žiadne alebo relevantné vyúčtovanie, a to ani napriek výzve na odstránenie</w:t>
      </w:r>
    </w:p>
    <w:p w14:paraId="0000003F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nedost</w:t>
      </w:r>
      <w:r>
        <w:rPr>
          <w:rFonts w:ascii="Calibri" w:eastAsia="Calibri" w:hAnsi="Calibri" w:cs="Calibri"/>
          <w:sz w:val="22"/>
          <w:szCs w:val="22"/>
        </w:rPr>
        <w:t>atkov v zaslanom vyúčtovaní.</w:t>
      </w:r>
    </w:p>
    <w:p w14:paraId="00000040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Neoprávnené výdavky v projektoch:</w:t>
      </w:r>
    </w:p>
    <w:p w14:paraId="00000042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ktorých primárnym cieľom je nákup iba jednej pomôcky, zariadenia alebo tovaru;</w:t>
      </w:r>
    </w:p>
    <w:p w14:paraId="00000043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 xml:space="preserve">ktorých výsledky nie sú určené žiakom stredných škôl v </w:t>
      </w:r>
      <w:r>
        <w:rPr>
          <w:color w:val="1B0B0B"/>
        </w:rPr>
        <w:t>Ž</w:t>
      </w:r>
      <w:r>
        <w:rPr>
          <w:rFonts w:ascii="Calibri" w:eastAsia="Calibri" w:hAnsi="Calibri" w:cs="Calibri"/>
          <w:color w:val="1B0B0B"/>
          <w:sz w:val="22"/>
          <w:szCs w:val="22"/>
        </w:rPr>
        <w:t>ilinskom kraji,</w:t>
      </w:r>
    </w:p>
    <w:p w14:paraId="00000044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kde sú bežné aktivity škôl/organizácií a pokrytie ich režijných výdavkov;</w:t>
      </w:r>
    </w:p>
    <w:p w14:paraId="00000045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kde je nákup nehnuteľného majetku - pôdy a/alebo budov;</w:t>
      </w:r>
    </w:p>
    <w:p w14:paraId="00000046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na ďalšie prerozdeľovanie/darovanie peňazí tretím subjektom;</w:t>
      </w:r>
    </w:p>
    <w:p w14:paraId="00000047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na aktivity na podporu politických strán a straníckych kandidátov</w:t>
      </w:r>
      <w:r>
        <w:rPr>
          <w:rFonts w:ascii="Calibri" w:eastAsia="Calibri" w:hAnsi="Calibri" w:cs="Calibri"/>
          <w:color w:val="1B0B0B"/>
          <w:sz w:val="22"/>
          <w:szCs w:val="22"/>
        </w:rPr>
        <w:t>;</w:t>
      </w:r>
    </w:p>
    <w:p w14:paraId="00000048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výzva nepodporí taký projekt, ktorého rozpočet pozostáva z veľkej časti z nákupu občerstvenia. Maximálny limit na občerstvenie je najviac 30% zo žiadanej sumy;</w:t>
      </w:r>
    </w:p>
    <w:p w14:paraId="00000049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úhradu miezd, platov a odmien aj z pracovnoprávnych vzťahov a z dohôd o prácach vykonávaných m</w:t>
      </w:r>
      <w:r>
        <w:rPr>
          <w:rFonts w:ascii="Calibri" w:eastAsia="Calibri" w:hAnsi="Calibri" w:cs="Calibri"/>
          <w:color w:val="1B0B0B"/>
          <w:sz w:val="22"/>
          <w:szCs w:val="22"/>
        </w:rPr>
        <w:t>imo pracovného pomeru;</w:t>
      </w:r>
    </w:p>
    <w:p w14:paraId="0000004A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nákup alkoholických a tabakových výrobkov;</w:t>
      </w:r>
    </w:p>
    <w:p w14:paraId="0000004B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nákup pohonných hmôt;</w:t>
      </w:r>
    </w:p>
    <w:p w14:paraId="0000004C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výdavky, ktoré vznikli mimo časové trvanie projektu;</w:t>
      </w:r>
    </w:p>
    <w:p w14:paraId="0000004D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splácanie úverov a úrokov z poskytnutých úverov,</w:t>
      </w:r>
    </w:p>
    <w:p w14:paraId="0000004E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úhradu správnych, súdnych a miestnych poplatkov;</w:t>
      </w:r>
    </w:p>
    <w:p w14:paraId="0000004F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honoráre pre organizátorov projektov;</w:t>
      </w:r>
    </w:p>
    <w:p w14:paraId="00000050" w14:textId="77777777" w:rsidR="00BF19D2" w:rsidRDefault="003429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1B0B0B"/>
          <w:sz w:val="22"/>
          <w:szCs w:val="22"/>
        </w:rPr>
      </w:pPr>
      <w:r>
        <w:rPr>
          <w:rFonts w:ascii="Calibri" w:eastAsia="Calibri" w:hAnsi="Calibri" w:cs="Calibri"/>
          <w:color w:val="1B0B0B"/>
          <w:sz w:val="22"/>
          <w:szCs w:val="22"/>
        </w:rPr>
        <w:t>náklady, ktoré sa nedajú preukázať účtovnými dokladmi.</w:t>
      </w:r>
    </w:p>
    <w:p w14:paraId="0000005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Ďalej:</w:t>
      </w:r>
    </w:p>
    <w:p w14:paraId="00000052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výdavky bez priameho vzťahu k realizácii projektu, </w:t>
      </w:r>
    </w:p>
    <w:p w14:paraId="00000053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výdavky, ktoré vznikli pred počiatočným dátumom oprávnenosti výdavkov a po konečnom dátume oprávnenosti </w:t>
      </w:r>
      <w:r>
        <w:rPr>
          <w:rFonts w:ascii="Calibri" w:eastAsia="Calibri" w:hAnsi="Calibri" w:cs="Calibri"/>
          <w:sz w:val="22"/>
          <w:szCs w:val="22"/>
        </w:rPr>
        <w:t xml:space="preserve">výdavkov, </w:t>
      </w:r>
    </w:p>
    <w:p w14:paraId="00000054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výdavky na dopravu nesúvisiace s realizáciou projektu (doprava taxíkom, parkovacie poplatky, diaľničné poplatky, prenájom vozidiel, náklady na servis, údržbu a opravy dopravných prostriedkov), </w:t>
      </w:r>
    </w:p>
    <w:p w14:paraId="00000055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kapitálové a finančné investície (nákup akcií, podi</w:t>
      </w:r>
      <w:r>
        <w:rPr>
          <w:rFonts w:ascii="Calibri" w:eastAsia="Calibri" w:hAnsi="Calibri" w:cs="Calibri"/>
          <w:sz w:val="22"/>
          <w:szCs w:val="22"/>
        </w:rPr>
        <w:t xml:space="preserve">elov a pod.), </w:t>
      </w:r>
    </w:p>
    <w:p w14:paraId="00000056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výdavky na vytvorenie všeobecnej rezervy a výdavky na zabezpečenie úveru a úroky z úveru,</w:t>
      </w:r>
    </w:p>
    <w:p w14:paraId="00000057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prefinancovanie tretích osôb - regranting, </w:t>
      </w:r>
    </w:p>
    <w:p w14:paraId="00000058" w14:textId="0E51067B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poplatky za vedenie účtu a iné bankové poplatky</w:t>
      </w:r>
      <w:r w:rsidR="000A4419">
        <w:rPr>
          <w:rFonts w:ascii="Calibri" w:eastAsia="Calibri" w:hAnsi="Calibri" w:cs="Calibri"/>
          <w:sz w:val="22"/>
          <w:szCs w:val="22"/>
        </w:rPr>
        <w:t>,</w:t>
      </w:r>
    </w:p>
    <w:p w14:paraId="00000059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poistenie osôb, odvody na doplnkové dôchodkové poistenie al</w:t>
      </w:r>
      <w:r>
        <w:rPr>
          <w:rFonts w:ascii="Calibri" w:eastAsia="Calibri" w:hAnsi="Calibri" w:cs="Calibri"/>
          <w:sz w:val="22"/>
          <w:szCs w:val="22"/>
        </w:rPr>
        <w:t xml:space="preserve">ebo životné a úrazové poistenie, </w:t>
      </w:r>
    </w:p>
    <w:p w14:paraId="0000005A" w14:textId="77777777" w:rsidR="00BF19D2" w:rsidRDefault="0034297D">
      <w:pPr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pokuty, penále, úroky z omeškania, náhrada škody, súdne poplatky a súdne trovy.</w:t>
      </w:r>
    </w:p>
    <w:p w14:paraId="0000005B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C" w14:textId="77777777" w:rsidR="00BF19D2" w:rsidRDefault="0034297D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   Preukazovanie oprávnenosti výdavkov</w:t>
      </w:r>
    </w:p>
    <w:p w14:paraId="0000005D" w14:textId="77777777" w:rsidR="00BF19D2" w:rsidRDefault="00BF19D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5E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Príjemca preukazuje oprávnenosť výdavkov v súlade so zákonom č. 431/2002 Z. z. o účtovníctve, a to</w:t>
      </w:r>
    </w:p>
    <w:p w14:paraId="0000005F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predovšetkým týmito dokladmi:</w:t>
      </w:r>
    </w:p>
    <w:p w14:paraId="00000060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6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účtovné doklady,</w:t>
      </w:r>
    </w:p>
    <w:p w14:paraId="00000062" w14:textId="6D26EFD6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doklady o úhrade (výdavkový pokladničný doklad alebo doklad z bankové výpisu)</w:t>
      </w:r>
      <w:r w:rsidR="000A4419">
        <w:rPr>
          <w:rFonts w:ascii="Calibri" w:eastAsia="Calibri" w:hAnsi="Calibri" w:cs="Calibri"/>
          <w:sz w:val="22"/>
          <w:szCs w:val="22"/>
        </w:rPr>
        <w:t>,</w:t>
      </w:r>
    </w:p>
    <w:p w14:paraId="00000063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doplňujúce doklady požadované poskytovateľom finančnej podpory na preukázanie oprávnenosti výdavkov (podľa bodu 3.2).</w:t>
      </w:r>
    </w:p>
    <w:p w14:paraId="00000064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65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rijímateľ je preto povinný k vyúčtovaniu grantu priložiť všetkých účtovných dokladov, dokladov o úhrade a doplňujúcich dokladov potvrdzujúcich vznik a úhradu výdavkov. </w:t>
      </w:r>
    </w:p>
    <w:p w14:paraId="00000066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Originály všetkých predmetných dokladov musia byť označené číslom zmluvy v pravom horno</w:t>
      </w:r>
      <w:r>
        <w:rPr>
          <w:rFonts w:ascii="Calibri" w:eastAsia="Calibri" w:hAnsi="Calibri" w:cs="Calibri"/>
          <w:sz w:val="22"/>
          <w:szCs w:val="22"/>
        </w:rPr>
        <w:t>m rohu každého dokumentu. Kópie všetkých predložených dokladov musia byť označené poradovým číslom podľa predloženej záverečnej správy.</w:t>
      </w:r>
    </w:p>
    <w:p w14:paraId="0000006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Všetky predložené doklady musia byť zoradené v súlade s finančným vyúčtovaním v záverečnej správe, aby bolo možné sa v n</w:t>
      </w:r>
      <w:r>
        <w:rPr>
          <w:rFonts w:ascii="Calibri" w:eastAsia="Calibri" w:hAnsi="Calibri" w:cs="Calibri"/>
          <w:sz w:val="22"/>
          <w:szCs w:val="22"/>
        </w:rPr>
        <w:t>ich jednoducho orientovať.</w:t>
      </w:r>
    </w:p>
    <w:p w14:paraId="00000068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69" w14:textId="77777777" w:rsidR="00BF19D2" w:rsidRDefault="003429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3.1. Náležitosti účtovného dokladu, faktúry dodávateľa / zhotoviteľa</w:t>
      </w:r>
    </w:p>
    <w:p w14:paraId="0000006A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Všetky doklady, ktoré budú súčasťou finančného vyúčtovania poskytnutého grantu, musia obsahovať</w:t>
      </w:r>
    </w:p>
    <w:p w14:paraId="0000006B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údaje uvedené v §10 ods. 1 zákona č. 431/2002 Z. z. o účtovníct</w:t>
      </w:r>
      <w:r>
        <w:rPr>
          <w:rFonts w:ascii="Calibri" w:eastAsia="Calibri" w:hAnsi="Calibri" w:cs="Calibri"/>
          <w:sz w:val="22"/>
          <w:szCs w:val="22"/>
        </w:rPr>
        <w:t>ve v znení neskorších predpisov, v zákone č. 222/2004 Z. z. o dani z pridanej hodnoty v znení neskorších predpisov (ďalej len „zákon</w:t>
      </w:r>
    </w:p>
    <w:p w14:paraId="0000006C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DPH“). </w:t>
      </w:r>
    </w:p>
    <w:p w14:paraId="0000006D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6E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Faktúra dodávateľa / zhotoviteľa musí obsahovať tieto údaje:</w:t>
      </w:r>
    </w:p>
    <w:p w14:paraId="0000006F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slovné a číselné označenie faktúry,</w:t>
      </w:r>
    </w:p>
    <w:p w14:paraId="00000070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meno a adre</w:t>
      </w:r>
      <w:r>
        <w:rPr>
          <w:rFonts w:ascii="Calibri" w:eastAsia="Calibri" w:hAnsi="Calibri" w:cs="Calibri"/>
          <w:sz w:val="22"/>
          <w:szCs w:val="22"/>
        </w:rPr>
        <w:t xml:space="preserve">su objednávateľa </w:t>
      </w:r>
      <w:r>
        <w:rPr>
          <w:rFonts w:ascii="Calibri" w:eastAsia="Calibri" w:hAnsi="Calibri" w:cs="Calibri"/>
          <w:sz w:val="22"/>
          <w:szCs w:val="22"/>
          <w:u w:val="single"/>
        </w:rPr>
        <w:t>(Pozor: prijímateľa grantu, nie školy</w:t>
      </w:r>
      <w:r>
        <w:rPr>
          <w:rFonts w:ascii="Calibri" w:eastAsia="Calibri" w:hAnsi="Calibri" w:cs="Calibri"/>
          <w:sz w:val="22"/>
          <w:szCs w:val="22"/>
        </w:rPr>
        <w:t>),</w:t>
      </w:r>
    </w:p>
    <w:p w14:paraId="0000007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obchodné meno a sídlo zhotoviteľa,</w:t>
      </w:r>
    </w:p>
    <w:p w14:paraId="00000072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IČO (ak je pridelené),</w:t>
      </w:r>
    </w:p>
    <w:p w14:paraId="00000073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označenie registra, ktorý podnikateľa zapísal (napr. Obchodný register SR, Živnostenský register SR) a číslo zápisu,</w:t>
      </w:r>
    </w:p>
    <w:p w14:paraId="00000074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peňažnú sumu ale</w:t>
      </w:r>
      <w:r>
        <w:rPr>
          <w:rFonts w:ascii="Calibri" w:eastAsia="Calibri" w:hAnsi="Calibri" w:cs="Calibri"/>
          <w:sz w:val="22"/>
          <w:szCs w:val="22"/>
        </w:rPr>
        <w:t>bo údaj o cene za mernú jednotku a vyjadrenie množstva,</w:t>
      </w:r>
    </w:p>
    <w:p w14:paraId="00000075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suma na úhradu v EUR zaokrúhlená na dve desatinné miesta,</w:t>
      </w:r>
    </w:p>
    <w:p w14:paraId="00000076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náležitosti pre účely DPH (podľa zákona č. 222/2004 o dani z pridanej hodnoty),</w:t>
      </w:r>
    </w:p>
    <w:p w14:paraId="0000007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dátum vyhotovenia faktúry,</w:t>
      </w:r>
    </w:p>
    <w:p w14:paraId="00000078" w14:textId="72FDC740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dátum dodania služby, tovar</w:t>
      </w:r>
      <w:r>
        <w:rPr>
          <w:rFonts w:ascii="Calibri" w:eastAsia="Calibri" w:hAnsi="Calibri" w:cs="Calibri"/>
          <w:sz w:val="22"/>
          <w:szCs w:val="22"/>
        </w:rPr>
        <w:t>u a pod., resp. dodací list</w:t>
      </w:r>
      <w:r w:rsidR="000A4419">
        <w:rPr>
          <w:rFonts w:ascii="Calibri" w:eastAsia="Calibri" w:hAnsi="Calibri" w:cs="Calibri"/>
          <w:sz w:val="22"/>
          <w:szCs w:val="22"/>
        </w:rPr>
        <w:t>,</w:t>
      </w:r>
    </w:p>
    <w:p w14:paraId="00000079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podpis zodpovednej osoby za zhotoviteľa.</w:t>
      </w:r>
    </w:p>
    <w:p w14:paraId="0000007A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B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Faktúra musí byť označená </w:t>
      </w:r>
      <w:r>
        <w:rPr>
          <w:rFonts w:ascii="Calibri" w:eastAsia="Calibri" w:hAnsi="Calibri" w:cs="Calibri"/>
          <w:sz w:val="22"/>
          <w:szCs w:val="22"/>
          <w:u w:val="single"/>
        </w:rPr>
        <w:t>číslom zmluvy</w:t>
      </w:r>
      <w:r>
        <w:rPr>
          <w:rFonts w:ascii="Calibri" w:eastAsia="Calibri" w:hAnsi="Calibri" w:cs="Calibri"/>
          <w:sz w:val="22"/>
          <w:szCs w:val="22"/>
        </w:rPr>
        <w:t xml:space="preserve"> o pridelení grantu. Ak sa na faktúre nachádzajú aj iné položky, ktoré nie sú hradené z finančných prostriedkov poskytnutých v rámci grantu, prijímateľ je povinný na faktúre jasne rozpísať a označiť číslom zmluvy položky, ktoré súvisia s realizáciou podpor</w:t>
      </w:r>
      <w:r>
        <w:rPr>
          <w:rFonts w:ascii="Calibri" w:eastAsia="Calibri" w:hAnsi="Calibri" w:cs="Calibri"/>
          <w:sz w:val="22"/>
          <w:szCs w:val="22"/>
        </w:rPr>
        <w:t xml:space="preserve">eného projektu a sú hradené z poskytnutých finančných prostriedkov. Následne túto informáciu uvedie aj do formulára pre vyúčtovanie grantu. </w:t>
      </w:r>
    </w:p>
    <w:p w14:paraId="0000007C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D" w14:textId="77777777" w:rsidR="00BF19D2" w:rsidRDefault="0034297D">
      <w:pPr>
        <w:ind w:left="567" w:hanging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3.2. Náležitosti dokladovania oprávnených výdavkov na projekt</w:t>
      </w:r>
    </w:p>
    <w:p w14:paraId="0000007E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predkladá v rámci vyúčtovania poskytnutýc</w:t>
      </w:r>
      <w:r>
        <w:rPr>
          <w:rFonts w:ascii="Calibri" w:eastAsia="Calibri" w:hAnsi="Calibri" w:cs="Calibri"/>
          <w:sz w:val="22"/>
          <w:szCs w:val="22"/>
        </w:rPr>
        <w:t xml:space="preserve">h finančných prostriedkov všetkých účtovných dokladov potvrdzujúcich oprávnenosť výdavkov. </w:t>
      </w:r>
    </w:p>
    <w:p w14:paraId="0000007F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0" w14:textId="77777777" w:rsidR="00BF19D2" w:rsidRDefault="0034297D">
      <w:pPr>
        <w:numPr>
          <w:ilvl w:val="0"/>
          <w:numId w:val="1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Personálne náklady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 externé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8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Práce a služby vykonané na objednávku/faktúru (zmluvné vzťahy na základe napr. Obchodného zákonníka, Občianskeho zákonníka – zmluvné </w:t>
      </w:r>
      <w:r>
        <w:rPr>
          <w:rFonts w:ascii="Calibri" w:eastAsia="Calibri" w:hAnsi="Calibri" w:cs="Calibri"/>
          <w:sz w:val="22"/>
          <w:szCs w:val="22"/>
        </w:rPr>
        <w:t xml:space="preserve">vzťahy mimo pracovno-právnych vzťahov a mimo odmien pre realizátorov projektu v rámci koordinácie projektových aktivít): </w:t>
      </w:r>
    </w:p>
    <w:p w14:paraId="00000082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3" w14:textId="3B502A1D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písomná zmluva v súlade s platnými všeobecne záväznými právnymi predpismi (napr. zmluva o dielo, zmluva o poskytnutí služby a pod.)</w:t>
      </w:r>
      <w:r w:rsidR="000A4419">
        <w:rPr>
          <w:rFonts w:ascii="Calibri" w:eastAsia="Calibri" w:hAnsi="Calibri" w:cs="Calibri"/>
          <w:sz w:val="22"/>
          <w:szCs w:val="22"/>
        </w:rPr>
        <w:t>,</w:t>
      </w:r>
    </w:p>
    <w:p w14:paraId="00000084" w14:textId="526FAA75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faktúra (ak je to relevantné)</w:t>
      </w:r>
      <w:r w:rsidR="000A441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85" w14:textId="23548ECB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bankový výpis dokumentujúci reálnu úhradu, resp. výdavkový pokladničný doklad dokumentujúci reálnu úhradu</w:t>
      </w:r>
      <w:r w:rsidR="000A4419">
        <w:rPr>
          <w:rFonts w:ascii="Calibri" w:eastAsia="Calibri" w:hAnsi="Calibri" w:cs="Calibri"/>
          <w:sz w:val="22"/>
          <w:szCs w:val="22"/>
        </w:rPr>
        <w:t>.</w:t>
      </w:r>
    </w:p>
    <w:p w14:paraId="00000086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7" w14:textId="77777777" w:rsidR="00BF19D2" w:rsidRDefault="0034297D">
      <w:pPr>
        <w:numPr>
          <w:ilvl w:val="0"/>
          <w:numId w:val="1"/>
        </w:numPr>
        <w:spacing w:line="259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Cestovné náklady</w:t>
      </w:r>
      <w:bookmarkStart w:id="0" w:name="_GoBack"/>
      <w:bookmarkEnd w:id="0"/>
    </w:p>
    <w:p w14:paraId="00000088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 dokladovaní tohto typu výdavkov prijímateľ predkladá tieto doklady / dokumenty:</w:t>
      </w:r>
    </w:p>
    <w:p w14:paraId="00000089" w14:textId="77777777" w:rsidR="00BF19D2" w:rsidRDefault="00BF19D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8A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cestovný</w:t>
      </w:r>
      <w:r>
        <w:rPr>
          <w:rFonts w:ascii="Calibri" w:eastAsia="Calibri" w:hAnsi="Calibri" w:cs="Calibri"/>
          <w:sz w:val="22"/>
          <w:szCs w:val="22"/>
        </w:rPr>
        <w:t xml:space="preserve"> lístok (autobusové a vlakové lístky) alebo faktúru za cestu, </w:t>
      </w:r>
    </w:p>
    <w:p w14:paraId="0000008B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bankový výpis dokumentujúci reálnu úhradu, resp. výdavkový pokladničný doklad dokumentujúci reálnu úhradu,</w:t>
      </w:r>
    </w:p>
    <w:p w14:paraId="0000008C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v prípade cesty realizovanej na faktúru, t. j. poskytnutej ako služba treťou osobo</w:t>
      </w:r>
      <w:r>
        <w:rPr>
          <w:rFonts w:ascii="Calibri" w:eastAsia="Calibri" w:hAnsi="Calibri" w:cs="Calibri"/>
          <w:sz w:val="22"/>
          <w:szCs w:val="22"/>
        </w:rPr>
        <w:t>u, prijímateľ predloží faktúru s písomnou objednávkou alebo písomnou zmluvou, dodací list, ak relevantné, prezenčnú listinu, na ktorej bude uvedený zoznam účastníkov využívajúcich túto službu, presný termín a čas konania cesty / aktivity.</w:t>
      </w:r>
    </w:p>
    <w:p w14:paraId="0000008D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E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Upozornenie: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8F" w14:textId="77777777" w:rsidR="00BF19D2" w:rsidRDefault="0034297D">
      <w:pPr>
        <w:numPr>
          <w:ilvl w:val="0"/>
          <w:numId w:val="2"/>
        </w:numPr>
        <w:spacing w:line="259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užitie osobného motorového vozidla je povolené len v prípade, že prijímateľ preukáže, že ide o hospodárnejšie a efektívnejšie vynakladanie finančných prostriedkov ako v prípade dopravy zabezpečovanej oficiálnymi dopravcami. V takom prípade sa bude akceptov</w:t>
      </w:r>
      <w:r>
        <w:rPr>
          <w:rFonts w:ascii="Calibri" w:eastAsia="Calibri" w:hAnsi="Calibri" w:cs="Calibri"/>
          <w:sz w:val="22"/>
          <w:szCs w:val="22"/>
        </w:rPr>
        <w:t>ať len výdavok na náhrady za spotrebované pohonné hmoty (PHM). Prijímateľ je povinný predložiť doklad o nákupe PHM, kópiu technického preukazu použitého osobného motorového vozidla s uvedenou priemernou spotrebou na 100km a výpočet náhrad za spotrebované P</w:t>
      </w:r>
      <w:r>
        <w:rPr>
          <w:rFonts w:ascii="Calibri" w:eastAsia="Calibri" w:hAnsi="Calibri" w:cs="Calibri"/>
          <w:sz w:val="22"/>
          <w:szCs w:val="22"/>
        </w:rPr>
        <w:t xml:space="preserve">HM v súlade so zákonom o cestovných náhradách. Ak prijímateľ nepredloží doklad o kúpe PHM, cenu PHM prijímateľ určí a dokladuje na základe ceny podľa Štatistického úradu. </w:t>
      </w:r>
    </w:p>
    <w:p w14:paraId="00000090" w14:textId="77777777" w:rsidR="00BF19D2" w:rsidRDefault="0034297D">
      <w:pPr>
        <w:numPr>
          <w:ilvl w:val="0"/>
          <w:numId w:val="2"/>
        </w:numPr>
        <w:spacing w:line="259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Preprava taxi službou a prenájom vozidiel je neoprávneným výdavkom. Cestovné náklady</w:t>
      </w:r>
      <w:r>
        <w:rPr>
          <w:rFonts w:ascii="Calibri" w:eastAsia="Calibri" w:hAnsi="Calibri" w:cs="Calibri"/>
          <w:sz w:val="22"/>
          <w:szCs w:val="22"/>
        </w:rPr>
        <w:t xml:space="preserve"> zahŕňajú len náklady na cestu z miesta bydliska do miesta realizácie projektovej aktivity a späť. </w:t>
      </w:r>
    </w:p>
    <w:p w14:paraId="00000091" w14:textId="77777777" w:rsidR="00BF19D2" w:rsidRDefault="0034297D">
      <w:pPr>
        <w:numPr>
          <w:ilvl w:val="0"/>
          <w:numId w:val="2"/>
        </w:numPr>
        <w:spacing w:line="259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prípade cesty poskytnutej dopravnou spoločnosťou a realizovanej na faktúru, tá musí obsahovať presný termín a čas konania cesty, t.j. dodanie služby, trasu, vzdialenosť, jednotkovú cenu za km, poplatky a stojné, ak je to relevantné.</w:t>
      </w:r>
    </w:p>
    <w:p w14:paraId="00000092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93" w14:textId="77777777" w:rsidR="00BF19D2" w:rsidRDefault="0034297D">
      <w:pPr>
        <w:numPr>
          <w:ilvl w:val="0"/>
          <w:numId w:val="1"/>
        </w:numPr>
        <w:spacing w:line="259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Ubytovanie </w:t>
      </w:r>
    </w:p>
    <w:p w14:paraId="00000094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</w:t>
      </w:r>
      <w:r>
        <w:rPr>
          <w:rFonts w:ascii="Calibri" w:eastAsia="Calibri" w:hAnsi="Calibri" w:cs="Calibri"/>
          <w:sz w:val="22"/>
          <w:szCs w:val="22"/>
        </w:rPr>
        <w:t xml:space="preserve">eľ je oprávnený použiť príslušnú čiastku na úhradu ubytovania pre účastníkov aktivít a organizátorov, resp. realizátorov podujatia, ktoré sa koná v rámci podporeného projektu. </w:t>
      </w:r>
    </w:p>
    <w:p w14:paraId="00000095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 dokladovaní tohto typu výdavkov prijímateľ predkladá tieto doklady/dokument</w:t>
      </w:r>
      <w:r>
        <w:rPr>
          <w:rFonts w:ascii="Calibri" w:eastAsia="Calibri" w:hAnsi="Calibri" w:cs="Calibri"/>
          <w:sz w:val="22"/>
          <w:szCs w:val="22"/>
        </w:rPr>
        <w:t xml:space="preserve">y: </w:t>
      </w:r>
    </w:p>
    <w:p w14:paraId="00000096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97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faktúra, </w:t>
      </w:r>
    </w:p>
    <w:p w14:paraId="00000098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doklad o úhrade (napr. výpis z bankového účtu, pokladničný doklad), </w:t>
      </w:r>
    </w:p>
    <w:p w14:paraId="00000099" w14:textId="7364003B" w:rsidR="00BF19D2" w:rsidRDefault="000A441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34297D">
        <w:rPr>
          <w:rFonts w:ascii="Calibri" w:eastAsia="Calibri" w:hAnsi="Calibri" w:cs="Calibri"/>
          <w:sz w:val="22"/>
          <w:szCs w:val="22"/>
        </w:rPr>
        <w:t xml:space="preserve">zoznam účastníkov projektu, ak na faktúre nie je menný zoznam osôb, ktorým bolo hradené ubytovanie. </w:t>
      </w:r>
    </w:p>
    <w:p w14:paraId="0000009A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9B" w14:textId="77777777" w:rsidR="00BF19D2" w:rsidRDefault="0034297D">
      <w:pPr>
        <w:numPr>
          <w:ilvl w:val="0"/>
          <w:numId w:val="1"/>
        </w:numPr>
        <w:spacing w:line="259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Strava a občerstvenie </w:t>
      </w:r>
    </w:p>
    <w:p w14:paraId="0000009C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Prijímateľ je oprávnený použiť príslušnú </w:t>
      </w:r>
      <w:r>
        <w:rPr>
          <w:rFonts w:ascii="Calibri" w:eastAsia="Calibri" w:hAnsi="Calibri" w:cs="Calibri"/>
          <w:sz w:val="22"/>
          <w:szCs w:val="22"/>
        </w:rPr>
        <w:t xml:space="preserve">čiastku na úhradu stravy a občerstvenia pre účastníkov aktivity a organizátorov, resp. realizátorov podujatia. </w:t>
      </w:r>
    </w:p>
    <w:p w14:paraId="0000009D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 preukazovaní tohto typu výdavkov prijímateľ predkladá tieto doklady / dokumenty: </w:t>
      </w:r>
    </w:p>
    <w:p w14:paraId="0000009E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9F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faktúra a dodací list (v prípade poskytnutia stravy dod</w:t>
      </w:r>
      <w:r>
        <w:rPr>
          <w:rFonts w:ascii="Calibri" w:eastAsia="Calibri" w:hAnsi="Calibri" w:cs="Calibri"/>
          <w:sz w:val="22"/>
          <w:szCs w:val="22"/>
        </w:rPr>
        <w:t xml:space="preserve">ávateľom), </w:t>
      </w:r>
    </w:p>
    <w:p w14:paraId="000000A0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doklad o úhrade (napr. výpis z bankového účtu, pokladničný doklad), </w:t>
      </w:r>
    </w:p>
    <w:p w14:paraId="000000A1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zoznam účastníkov, ktorým bola poskytnutá strava alebo občerstvenie (resp. prezenčná listina z podujatia).</w:t>
      </w:r>
    </w:p>
    <w:p w14:paraId="000000A2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A3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Upozornenie č.2: V prípade poskytnutia stravy dodávateľom na vi</w:t>
      </w:r>
      <w:r>
        <w:rPr>
          <w:rFonts w:ascii="Calibri" w:eastAsia="Calibri" w:hAnsi="Calibri" w:cs="Calibri"/>
          <w:sz w:val="22"/>
          <w:szCs w:val="22"/>
        </w:rPr>
        <w:t xml:space="preserve">ac dní pre viac osôb na faktúre, resp. na priloženom dodacom liste musí byť jasne uvedený druh vydaných jedál (napr. raňajky, obed, večera), jednotková cena, počet osôb, resp. vydaných kusov a celková suma. </w:t>
      </w:r>
    </w:p>
    <w:p w14:paraId="000000A4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A5" w14:textId="77777777" w:rsidR="00BF19D2" w:rsidRDefault="0034297D">
      <w:pPr>
        <w:numPr>
          <w:ilvl w:val="0"/>
          <w:numId w:val="1"/>
        </w:numPr>
        <w:spacing w:line="259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Ostatné výdavky súvisiace s realizáciou projektu, na ktorý boli poskytnuté finančné prostriedky </w:t>
      </w:r>
    </w:p>
    <w:p w14:paraId="000000A6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Prijímateľ je oprávnený použiť príslušné čiastky na úhradu výdavkov súvisiacich s realizáciou projektových aktivít. Ide predovšetkým o rôzne typy služieb posky</w:t>
      </w:r>
      <w:r>
        <w:rPr>
          <w:rFonts w:ascii="Calibri" w:eastAsia="Calibri" w:hAnsi="Calibri" w:cs="Calibri"/>
          <w:sz w:val="22"/>
          <w:szCs w:val="22"/>
        </w:rPr>
        <w:t xml:space="preserve">tnutých prijímateľovi finančných prostriedkov. </w:t>
      </w:r>
    </w:p>
    <w:p w14:paraId="000000A7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A8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 dokladovaní tohto typu výdavkov prijímateľ predkladá tieto doklady/dokumenty: </w:t>
      </w:r>
    </w:p>
    <w:p w14:paraId="000000A9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faktúra / zmluva, </w:t>
      </w:r>
    </w:p>
    <w:p w14:paraId="000000AA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dodací list, ak je to relevantné, </w:t>
      </w:r>
    </w:p>
    <w:p w14:paraId="000000AB" w14:textId="77777777" w:rsidR="00BF19D2" w:rsidRDefault="00342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doklad o úhrade (napr. výpis z bankového účtu, pokladničný doklad). </w:t>
      </w:r>
    </w:p>
    <w:p w14:paraId="000000AC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AD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AE" w14:textId="77777777" w:rsidR="00BF19D2" w:rsidRDefault="00BF19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AF" w14:textId="77777777" w:rsidR="00BF19D2" w:rsidRDefault="00BF19D2">
      <w:pPr>
        <w:rPr>
          <w:rFonts w:ascii="Calibri" w:eastAsia="Calibri" w:hAnsi="Calibri" w:cs="Calibri"/>
          <w:i/>
          <w:sz w:val="22"/>
          <w:szCs w:val="22"/>
        </w:rPr>
      </w:pPr>
    </w:p>
    <w:p w14:paraId="000000B0" w14:textId="77777777" w:rsidR="00BF19D2" w:rsidRDefault="00BF19D2">
      <w:pPr>
        <w:rPr>
          <w:rFonts w:ascii="Calibri" w:eastAsia="Calibri" w:hAnsi="Calibri" w:cs="Calibri"/>
          <w:i/>
          <w:sz w:val="22"/>
          <w:szCs w:val="22"/>
        </w:rPr>
      </w:pPr>
    </w:p>
    <w:p w14:paraId="000000B1" w14:textId="77777777" w:rsidR="00BF19D2" w:rsidRDefault="00BF19D2">
      <w:pPr>
        <w:jc w:val="both"/>
      </w:pPr>
    </w:p>
    <w:sectPr w:rsidR="00BF19D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CE34" w14:textId="77777777" w:rsidR="0034297D" w:rsidRDefault="0034297D">
      <w:r>
        <w:separator/>
      </w:r>
    </w:p>
  </w:endnote>
  <w:endnote w:type="continuationSeparator" w:id="0">
    <w:p w14:paraId="455DC3E0" w14:textId="77777777" w:rsidR="0034297D" w:rsidRDefault="003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2" w14:textId="70DD62C7" w:rsidR="00BF19D2" w:rsidRDefault="00342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4419">
      <w:rPr>
        <w:color w:val="000000"/>
      </w:rPr>
      <w:fldChar w:fldCharType="separate"/>
    </w:r>
    <w:r w:rsidR="000A4419">
      <w:rPr>
        <w:noProof/>
        <w:color w:val="000000"/>
      </w:rPr>
      <w:t>4</w:t>
    </w:r>
    <w:r>
      <w:rPr>
        <w:color w:val="000000"/>
      </w:rPr>
      <w:fldChar w:fldCharType="end"/>
    </w:r>
  </w:p>
  <w:p w14:paraId="000000B3" w14:textId="77777777" w:rsidR="00BF19D2" w:rsidRDefault="00BF1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65D7" w14:textId="77777777" w:rsidR="0034297D" w:rsidRDefault="0034297D">
      <w:r>
        <w:separator/>
      </w:r>
    </w:p>
  </w:footnote>
  <w:footnote w:type="continuationSeparator" w:id="0">
    <w:p w14:paraId="423F42EA" w14:textId="77777777" w:rsidR="0034297D" w:rsidRDefault="0034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3D1"/>
    <w:multiLevelType w:val="multilevel"/>
    <w:tmpl w:val="45729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7BFE"/>
    <w:multiLevelType w:val="multilevel"/>
    <w:tmpl w:val="3CBECAC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BB46F1"/>
    <w:multiLevelType w:val="multilevel"/>
    <w:tmpl w:val="966E977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CA7513"/>
    <w:multiLevelType w:val="multilevel"/>
    <w:tmpl w:val="3924A2A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4750"/>
    <w:multiLevelType w:val="multilevel"/>
    <w:tmpl w:val="294A4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D2"/>
    <w:rsid w:val="000A4419"/>
    <w:rsid w:val="0034297D"/>
    <w:rsid w:val="00B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DFC4"/>
  <w15:docId w15:val="{C584B265-8703-428F-B174-9BC6F7F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CC9"/>
    <w:rPr>
      <w:lang w:val="cs-CZ" w:eastAsia="cs-CZ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2804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A408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08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90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A3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3DA5"/>
  </w:style>
  <w:style w:type="paragraph" w:styleId="Pta">
    <w:name w:val="footer"/>
    <w:basedOn w:val="Normlny"/>
    <w:link w:val="PtaChar"/>
    <w:uiPriority w:val="99"/>
    <w:unhideWhenUsed/>
    <w:rsid w:val="00DA3D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3DA5"/>
  </w:style>
  <w:style w:type="character" w:customStyle="1" w:styleId="UnresolvedMention">
    <w:name w:val="Unresolved Mention"/>
    <w:basedOn w:val="Predvolenpsmoodseku"/>
    <w:uiPriority w:val="99"/>
    <w:semiHidden/>
    <w:unhideWhenUsed/>
    <w:rsid w:val="007C4D00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F86B13"/>
    <w:pPr>
      <w:jc w:val="both"/>
    </w:pPr>
    <w:rPr>
      <w:rFonts w:eastAsiaTheme="minorEastAsia"/>
      <w:lang w:val="en-US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zk@rmz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zk@rmz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+qc+6Tz6O/3dadZxkSzT2mCwAA==">AMUW2mWHbGFDZO4vzM/4HlDRFuJUKeylDCv6Cwr8Rbln9wd6svqmFfIdgw8pUP7RwwjqzMqOoNrn+Ms96jkjO/zZ9OXLTEs4QMocGJsWE7xnNBwBYGh7FhY=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2327</Words>
  <Characters>13265</Characters>
  <Application>Microsoft Office Word</Application>
  <DocSecurity>0</DocSecurity>
  <Lines>110</Lines>
  <Paragraphs>31</Paragraphs>
  <ScaleCrop>false</ScaleCrop>
  <Company>HP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Potanovičová</dc:creator>
  <cp:lastModifiedBy>HP</cp:lastModifiedBy>
  <cp:revision>2</cp:revision>
  <dcterms:created xsi:type="dcterms:W3CDTF">2020-02-26T14:54:00Z</dcterms:created>
  <dcterms:modified xsi:type="dcterms:W3CDTF">2023-04-04T07:44:00Z</dcterms:modified>
</cp:coreProperties>
</file>